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7B03" w14:textId="77777777" w:rsidR="00B30029" w:rsidRDefault="00B30029"/>
    <w:p w14:paraId="3764E8AD" w14:textId="77777777" w:rsidR="0071717B" w:rsidRDefault="0071717B"/>
    <w:p w14:paraId="4FC7203D" w14:textId="225664BC" w:rsidR="0071717B" w:rsidRPr="0071717B" w:rsidRDefault="0071717B" w:rsidP="0071717B">
      <w:pPr>
        <w:jc w:val="center"/>
        <w:rPr>
          <w:rFonts w:ascii="Lexend" w:hAnsi="Lexend"/>
          <w:b/>
          <w:bCs/>
          <w:sz w:val="32"/>
          <w:szCs w:val="32"/>
          <w:u w:val="single"/>
        </w:rPr>
      </w:pPr>
      <w:r w:rsidRPr="0071717B">
        <w:rPr>
          <w:rFonts w:ascii="Lexend" w:hAnsi="Lexend"/>
          <w:b/>
          <w:bCs/>
          <w:sz w:val="32"/>
          <w:szCs w:val="32"/>
          <w:u w:val="single"/>
        </w:rPr>
        <w:t>The Bridge: Website integration</w:t>
      </w:r>
    </w:p>
    <w:p w14:paraId="66681646" w14:textId="5F4CF06A" w:rsidR="0071717B" w:rsidRDefault="0071717B"/>
    <w:p w14:paraId="697A5108" w14:textId="784C777D" w:rsidR="003471A3" w:rsidRPr="003471A3" w:rsidRDefault="003471A3" w:rsidP="003471A3">
      <w:pPr>
        <w:spacing w:after="0" w:line="240" w:lineRule="auto"/>
        <w:outlineLvl w:val="1"/>
        <w:rPr>
          <w:rFonts w:ascii="Lexend" w:hAnsi="Lexend"/>
          <w:color w:val="FF0000"/>
          <w:sz w:val="48"/>
          <w:szCs w:val="48"/>
        </w:rPr>
      </w:pPr>
      <w:r w:rsidRPr="003471A3">
        <w:rPr>
          <w:rFonts w:ascii="Lexend" w:hAnsi="Lexend"/>
          <w:b/>
          <w:bCs/>
          <w:color w:val="FF0000"/>
          <w:sz w:val="48"/>
          <w:szCs w:val="48"/>
        </w:rPr>
        <w:t>Welcome to</w:t>
      </w:r>
    </w:p>
    <w:p w14:paraId="14838344" w14:textId="4C2A0D44" w:rsidR="003471A3" w:rsidRPr="003471A3" w:rsidRDefault="003471A3" w:rsidP="003471A3">
      <w:pPr>
        <w:spacing w:after="0" w:line="240" w:lineRule="auto"/>
        <w:outlineLvl w:val="1"/>
        <w:rPr>
          <w:rFonts w:ascii="Lexend" w:hAnsi="Lexend"/>
          <w:color w:val="002060"/>
          <w:sz w:val="48"/>
          <w:szCs w:val="48"/>
        </w:rPr>
      </w:pPr>
      <w:r w:rsidRPr="003471A3">
        <w:rPr>
          <w:rFonts w:ascii="Lexend" w:hAnsi="Lexend"/>
          <w:b/>
          <w:bCs/>
          <w:color w:val="002060"/>
          <w:sz w:val="48"/>
          <w:szCs w:val="48"/>
        </w:rPr>
        <w:t>The Bridge</w:t>
      </w:r>
    </w:p>
    <w:p w14:paraId="200D288E" w14:textId="442A1A19" w:rsidR="00CA1D44" w:rsidRDefault="00CA1D44" w:rsidP="00CA1D44">
      <w:pPr>
        <w:spacing w:after="0" w:line="240" w:lineRule="auto"/>
        <w:outlineLvl w:val="1"/>
        <w:rPr>
          <w:rFonts w:ascii="Lexend" w:eastAsia="Times New Roman" w:hAnsi="Lexend" w:cs="Times New Roman"/>
          <w:kern w:val="0"/>
          <w:lang w:eastAsia="en-GB"/>
          <w14:ligatures w14:val="none"/>
        </w:rPr>
      </w:pPr>
    </w:p>
    <w:p w14:paraId="34A437DB" w14:textId="1E380BE6" w:rsidR="005840FE" w:rsidRDefault="00A874E2" w:rsidP="0071717B">
      <w:pPr>
        <w:rPr>
          <w:rFonts w:ascii="Lexend" w:hAnsi="Lexend"/>
        </w:rPr>
      </w:pPr>
      <w:r w:rsidRPr="0071717B">
        <w:rPr>
          <w:rFonts w:ascii="Lexend" w:hAnsi="Lexend"/>
          <w:noProof/>
        </w:rPr>
        <w:drawing>
          <wp:anchor distT="0" distB="0" distL="114300" distR="114300" simplePos="0" relativeHeight="251658240" behindDoc="1" locked="0" layoutInCell="1" allowOverlap="1" wp14:anchorId="579F364D" wp14:editId="30C2B7C6">
            <wp:simplePos x="0" y="0"/>
            <wp:positionH relativeFrom="column">
              <wp:posOffset>3066415</wp:posOffset>
            </wp:positionH>
            <wp:positionV relativeFrom="paragraph">
              <wp:posOffset>102870</wp:posOffset>
            </wp:positionV>
            <wp:extent cx="3096260" cy="1932940"/>
            <wp:effectExtent l="0" t="0" r="8890" b="0"/>
            <wp:wrapTight wrapText="bothSides">
              <wp:wrapPolygon edited="0">
                <wp:start x="0" y="0"/>
                <wp:lineTo x="0" y="21288"/>
                <wp:lineTo x="21529" y="21288"/>
                <wp:lineTo x="21529" y="0"/>
                <wp:lineTo x="0" y="0"/>
              </wp:wrapPolygon>
            </wp:wrapTight>
            <wp:docPr id="1968997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6260" cy="1932940"/>
                    </a:xfrm>
                    <a:prstGeom prst="rect">
                      <a:avLst/>
                    </a:prstGeom>
                    <a:noFill/>
                  </pic:spPr>
                </pic:pic>
              </a:graphicData>
            </a:graphic>
            <wp14:sizeRelH relativeFrom="margin">
              <wp14:pctWidth>0</wp14:pctWidth>
            </wp14:sizeRelH>
            <wp14:sizeRelV relativeFrom="margin">
              <wp14:pctHeight>0</wp14:pctHeight>
            </wp14:sizeRelV>
          </wp:anchor>
        </w:drawing>
      </w:r>
      <w:r w:rsidR="005840FE" w:rsidRPr="005840FE">
        <w:rPr>
          <w:rFonts w:ascii="Lexend" w:hAnsi="Lexend"/>
        </w:rPr>
        <w:t xml:space="preserve">At Essex County Council we are passionate about helping businesses prosper whilst also providing opportunities for young people with additional needs or disabilities to access employment opportunities. We have created a FREE matching service which helps you to identify and grow talent by creating a simple relationship between yourself and education. We call it “The Bridge” – </w:t>
      </w:r>
      <w:r w:rsidR="00880973">
        <w:rPr>
          <w:rFonts w:ascii="Lexend" w:hAnsi="Lexend"/>
        </w:rPr>
        <w:t>a</w:t>
      </w:r>
      <w:r w:rsidR="005840FE" w:rsidRPr="005840FE">
        <w:rPr>
          <w:rFonts w:ascii="Lexend" w:hAnsi="Lexend"/>
        </w:rPr>
        <w:t xml:space="preserve"> place where Business and Education can me</w:t>
      </w:r>
      <w:r w:rsidR="00880973">
        <w:rPr>
          <w:rFonts w:ascii="Lexend" w:hAnsi="Lexend"/>
        </w:rPr>
        <w:t>et.</w:t>
      </w:r>
    </w:p>
    <w:p w14:paraId="5A74A1AF" w14:textId="3AD4ED78" w:rsidR="005840FE" w:rsidRDefault="005840FE" w:rsidP="0071717B">
      <w:pPr>
        <w:rPr>
          <w:rFonts w:ascii="Lexend" w:hAnsi="Lexend"/>
        </w:rPr>
      </w:pPr>
    </w:p>
    <w:p w14:paraId="0643A11D" w14:textId="0A3D5775" w:rsidR="00880973" w:rsidRDefault="00880973" w:rsidP="0071717B">
      <w:pPr>
        <w:rPr>
          <w:rFonts w:ascii="Lexend" w:hAnsi="Lexend"/>
        </w:rPr>
      </w:pPr>
      <w:r>
        <w:rPr>
          <w:noProof/>
        </w:rPr>
        <mc:AlternateContent>
          <mc:Choice Requires="wps">
            <w:drawing>
              <wp:anchor distT="45720" distB="45720" distL="114300" distR="114300" simplePos="0" relativeHeight="251660288" behindDoc="0" locked="0" layoutInCell="1" allowOverlap="1" wp14:anchorId="176C6CC8" wp14:editId="6E50E98F">
                <wp:simplePos x="0" y="0"/>
                <wp:positionH relativeFrom="margin">
                  <wp:align>left</wp:align>
                </wp:positionH>
                <wp:positionV relativeFrom="paragraph">
                  <wp:posOffset>365760</wp:posOffset>
                </wp:positionV>
                <wp:extent cx="5956300" cy="12446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244600"/>
                        </a:xfrm>
                        <a:prstGeom prst="rect">
                          <a:avLst/>
                        </a:prstGeom>
                        <a:solidFill>
                          <a:srgbClr val="002060"/>
                        </a:solidFill>
                        <a:ln w="9525">
                          <a:solidFill>
                            <a:srgbClr val="000000"/>
                          </a:solidFill>
                          <a:miter lim="800000"/>
                          <a:headEnd/>
                          <a:tailEnd/>
                        </a:ln>
                      </wps:spPr>
                      <wps:txbx>
                        <w:txbxContent>
                          <w:p w14:paraId="0621BD31" w14:textId="11868314" w:rsidR="00CA1D44" w:rsidRPr="00BB201E" w:rsidRDefault="00CA1D44" w:rsidP="00CA1D44">
                            <w:pPr>
                              <w:spacing w:after="0" w:line="240" w:lineRule="auto"/>
                              <w:outlineLvl w:val="1"/>
                              <w:rPr>
                                <w:rFonts w:ascii="Lexend" w:eastAsia="Times New Roman" w:hAnsi="Lexend" w:cs="Times New Roman"/>
                                <w:kern w:val="0"/>
                                <w:sz w:val="40"/>
                                <w:szCs w:val="40"/>
                                <w:lang w:eastAsia="en-GB"/>
                                <w14:ligatures w14:val="none"/>
                              </w:rPr>
                            </w:pPr>
                            <w:r w:rsidRPr="00BB201E">
                              <w:rPr>
                                <w:rFonts w:ascii="Lexend" w:eastAsia="Times New Roman" w:hAnsi="Lexend" w:cs="Times New Roman"/>
                                <w:kern w:val="0"/>
                                <w:sz w:val="40"/>
                                <w:szCs w:val="40"/>
                                <w:lang w:eastAsia="en-GB"/>
                                <w14:ligatures w14:val="none"/>
                              </w:rPr>
                              <w:t>"Creating a relationship with your local education setting is an investment in your future workforce and business prosperity"</w:t>
                            </w:r>
                          </w:p>
                          <w:p w14:paraId="79D25AB8" w14:textId="6FB1C2AE" w:rsidR="00CA1D44" w:rsidRPr="00CA1D44" w:rsidRDefault="00CA1D44">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C6CC8" id="_x0000_t202" coordsize="21600,21600" o:spt="202" path="m,l,21600r21600,l21600,xe">
                <v:stroke joinstyle="miter"/>
                <v:path gradientshapeok="t" o:connecttype="rect"/>
              </v:shapetype>
              <v:shape id="Text Box 2" o:spid="_x0000_s1026" type="#_x0000_t202" style="position:absolute;margin-left:0;margin-top:28.8pt;width:469pt;height:9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" fillcolor="#002060">
                <v:textbox>
                  <w:txbxContent>
                    <w:p w14:paraId="0621BD31" w14:textId="11868314" w:rsidR="00CA1D44" w:rsidRPr="00BB201E" w:rsidRDefault="00CA1D44" w:rsidP="00CA1D44">
                      <w:pPr>
                        <w:spacing w:after="0" w:line="240" w:lineRule="auto"/>
                        <w:outlineLvl w:val="1"/>
                        <w:rPr>
                          <w:rFonts w:ascii="Lexend" w:eastAsia="Times New Roman" w:hAnsi="Lexend" w:cs="Times New Roman"/>
                          <w:kern w:val="0"/>
                          <w:sz w:val="40"/>
                          <w:szCs w:val="40"/>
                          <w:lang w:eastAsia="en-GB"/>
                          <w14:ligatures w14:val="none"/>
                        </w:rPr>
                      </w:pPr>
                      <w:r w:rsidRPr="00BB201E">
                        <w:rPr>
                          <w:rFonts w:ascii="Lexend" w:eastAsia="Times New Roman" w:hAnsi="Lexend" w:cs="Times New Roman"/>
                          <w:kern w:val="0"/>
                          <w:sz w:val="40"/>
                          <w:szCs w:val="40"/>
                          <w:lang w:eastAsia="en-GB"/>
                          <w14:ligatures w14:val="none"/>
                        </w:rPr>
                        <w:t>"Creating a relationship with your local education setting is an investment in your future workforce and business prosperity"</w:t>
                      </w:r>
                    </w:p>
                    <w:p w14:paraId="79D25AB8" w14:textId="6FB1C2AE" w:rsidR="00CA1D44" w:rsidRPr="00CA1D44" w:rsidRDefault="00CA1D44">
                      <w:pPr>
                        <w:rPr>
                          <w:sz w:val="28"/>
                          <w:szCs w:val="28"/>
                        </w:rPr>
                      </w:pPr>
                    </w:p>
                  </w:txbxContent>
                </v:textbox>
                <w10:wrap type="square" anchorx="margin"/>
              </v:shape>
            </w:pict>
          </mc:Fallback>
        </mc:AlternateContent>
      </w:r>
    </w:p>
    <w:p w14:paraId="7297EBC1" w14:textId="77777777" w:rsidR="00880973" w:rsidRDefault="00880973" w:rsidP="0071717B">
      <w:pPr>
        <w:rPr>
          <w:rFonts w:ascii="Lexend" w:hAnsi="Lexend"/>
        </w:rPr>
      </w:pPr>
    </w:p>
    <w:p w14:paraId="7D23074E" w14:textId="77777777" w:rsidR="00880973" w:rsidRDefault="00880973" w:rsidP="0071717B">
      <w:pPr>
        <w:rPr>
          <w:rFonts w:ascii="Lexend" w:hAnsi="Lexend"/>
        </w:rPr>
      </w:pPr>
    </w:p>
    <w:p w14:paraId="70472D16" w14:textId="77777777" w:rsidR="00880973" w:rsidRDefault="00880973" w:rsidP="0071717B">
      <w:pPr>
        <w:rPr>
          <w:rFonts w:ascii="Lexend" w:hAnsi="Lexend"/>
        </w:rPr>
      </w:pPr>
    </w:p>
    <w:p w14:paraId="4C9F959D" w14:textId="295EDC6D" w:rsidR="0071717B" w:rsidRPr="0071717B" w:rsidRDefault="0071717B" w:rsidP="0071717B">
      <w:pPr>
        <w:rPr>
          <w:rFonts w:ascii="Lexend" w:hAnsi="Lexend"/>
        </w:rPr>
      </w:pPr>
      <w:r w:rsidRPr="0071717B">
        <w:rPr>
          <w:rFonts w:ascii="Lexend" w:hAnsi="Lexend"/>
        </w:rPr>
        <w:t>The Bridge provides multiple entry connection points with education</w:t>
      </w:r>
      <w:r w:rsidR="005840FE">
        <w:rPr>
          <w:rFonts w:ascii="Lexend" w:hAnsi="Lexend"/>
        </w:rPr>
        <w:t xml:space="preserve"> (Fig 1)</w:t>
      </w:r>
      <w:r w:rsidRPr="0071717B">
        <w:rPr>
          <w:rFonts w:ascii="Lexend" w:hAnsi="Lexend"/>
        </w:rPr>
        <w:t>, allowing you to connect at a level you are comfortable with. The aim is to provide you with the knowledge, training and support to become an inclusive employer, whilst also building your own talent pipeline aligned to your business needs</w:t>
      </w:r>
      <w:r w:rsidR="002067B4">
        <w:rPr>
          <w:rFonts w:ascii="Lexend" w:hAnsi="Lexend"/>
        </w:rPr>
        <w:t>.</w:t>
      </w:r>
    </w:p>
    <w:p w14:paraId="06537920" w14:textId="77777777" w:rsidR="0071717B" w:rsidRDefault="0071717B" w:rsidP="0071717B"/>
    <w:p w14:paraId="025446A4" w14:textId="48C59E97" w:rsidR="0071717B" w:rsidRPr="005840FE" w:rsidRDefault="005840FE" w:rsidP="0071717B">
      <w:pPr>
        <w:rPr>
          <w:rFonts w:ascii="Lexend" w:hAnsi="Lexend"/>
        </w:rPr>
      </w:pPr>
      <w:r w:rsidRPr="005840FE">
        <w:rPr>
          <w:rFonts w:ascii="Lexend" w:hAnsi="Lexend"/>
        </w:rPr>
        <w:t>Fig 1</w:t>
      </w:r>
    </w:p>
    <w:p w14:paraId="38F837B5" w14:textId="595E972A" w:rsidR="0071717B" w:rsidRPr="0071717B" w:rsidRDefault="0071717B" w:rsidP="0071717B">
      <w:r w:rsidRPr="0071717B">
        <w:rPr>
          <w:noProof/>
        </w:rPr>
        <w:lastRenderedPageBreak/>
        <w:drawing>
          <wp:inline distT="0" distB="0" distL="0" distR="0" wp14:anchorId="241678AF" wp14:editId="6E5F4ECA">
            <wp:extent cx="5731510" cy="2045335"/>
            <wp:effectExtent l="0" t="0" r="2540" b="0"/>
            <wp:docPr id="796404014" name="Picture 3" descr="Table the entry points wit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e the entry points with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045335"/>
                    </a:xfrm>
                    <a:prstGeom prst="rect">
                      <a:avLst/>
                    </a:prstGeom>
                    <a:noFill/>
                    <a:ln>
                      <a:noFill/>
                    </a:ln>
                  </pic:spPr>
                </pic:pic>
              </a:graphicData>
            </a:graphic>
          </wp:inline>
        </w:drawing>
      </w:r>
    </w:p>
    <w:p w14:paraId="1246475F" w14:textId="77777777" w:rsidR="004E3FF7" w:rsidRDefault="004E3FF7" w:rsidP="00C43EF1">
      <w:pPr>
        <w:rPr>
          <w:b/>
          <w:bCs/>
          <w:color w:val="FF0000"/>
          <w:sz w:val="52"/>
          <w:szCs w:val="52"/>
        </w:rPr>
      </w:pPr>
    </w:p>
    <w:p w14:paraId="5299802B" w14:textId="2C213DA2" w:rsidR="00C43EF1" w:rsidRPr="00C43EF1" w:rsidRDefault="00C43EF1" w:rsidP="00C43EF1">
      <w:pPr>
        <w:rPr>
          <w:color w:val="FF0000"/>
          <w:sz w:val="52"/>
          <w:szCs w:val="52"/>
        </w:rPr>
      </w:pPr>
      <w:r w:rsidRPr="00C43EF1">
        <w:rPr>
          <w:b/>
          <w:bCs/>
          <w:color w:val="FF0000"/>
          <w:sz w:val="52"/>
          <w:szCs w:val="52"/>
        </w:rPr>
        <w:t>Get started on your inclusive journey</w:t>
      </w:r>
    </w:p>
    <w:p w14:paraId="2FC6CBE0" w14:textId="77777777" w:rsidR="0071717B" w:rsidRDefault="0071717B"/>
    <w:p w14:paraId="40D5927E" w14:textId="77777777" w:rsidR="00E77CD4" w:rsidRDefault="005840FE" w:rsidP="005840FE">
      <w:pPr>
        <w:rPr>
          <w:rFonts w:ascii="Lexend" w:hAnsi="Lexend"/>
        </w:rPr>
      </w:pPr>
      <w:r w:rsidRPr="0065649A">
        <w:rPr>
          <w:rFonts w:ascii="Lexend" w:hAnsi="Lexend"/>
        </w:rPr>
        <w:t xml:space="preserve">We use three, </w:t>
      </w:r>
      <w:r w:rsidRPr="0065649A">
        <w:rPr>
          <w:rFonts w:ascii="Lexend" w:hAnsi="Lexend"/>
          <w:b/>
          <w:bCs/>
        </w:rPr>
        <w:t xml:space="preserve">fully supported </w:t>
      </w:r>
      <w:r w:rsidRPr="0065649A">
        <w:rPr>
          <w:rFonts w:ascii="Lexend" w:hAnsi="Lexend"/>
        </w:rPr>
        <w:t>pathways to start businesses on their inclusive journey</w:t>
      </w:r>
      <w:r w:rsidR="00E77CD4">
        <w:rPr>
          <w:rFonts w:ascii="Lexend" w:hAnsi="Lexend"/>
        </w:rPr>
        <w:t>:</w:t>
      </w:r>
      <w:r w:rsidRPr="0065649A">
        <w:rPr>
          <w:rFonts w:ascii="Lexend" w:hAnsi="Lexend"/>
        </w:rPr>
        <w:t xml:space="preserve"> Careers and Workplace Experiences, Supported Internships (coming soon) and Accessible Apprenticeships. </w:t>
      </w:r>
    </w:p>
    <w:p w14:paraId="1ACC4621" w14:textId="0A6787E8" w:rsidR="005840FE" w:rsidRPr="0065649A" w:rsidRDefault="005840FE" w:rsidP="005840FE">
      <w:pPr>
        <w:rPr>
          <w:rFonts w:ascii="Lexend" w:hAnsi="Lexend"/>
        </w:rPr>
      </w:pPr>
      <w:r w:rsidRPr="0065649A">
        <w:rPr>
          <w:rFonts w:ascii="Lexend" w:hAnsi="Lexend"/>
        </w:rPr>
        <w:t>For the first time, positive Workplace experiences can be transferred into meaningful employment pathways (Supported Internships and Accessible Apprenticeships), continuing the value chain and maximising the employment outcome for a young learner and the business.</w:t>
      </w:r>
    </w:p>
    <w:p w14:paraId="1B1E8DC6" w14:textId="2B939840" w:rsidR="0071717B" w:rsidRDefault="0071717B"/>
    <w:p w14:paraId="781EBCF8" w14:textId="3693526B" w:rsidR="0071717B" w:rsidRDefault="005840FE">
      <w:pPr>
        <w:rPr>
          <w:sz w:val="32"/>
          <w:szCs w:val="32"/>
        </w:rPr>
      </w:pPr>
      <w:r w:rsidRPr="005840FE">
        <w:rPr>
          <w:noProof/>
          <w:sz w:val="32"/>
          <w:szCs w:val="32"/>
        </w:rPr>
        <w:drawing>
          <wp:inline distT="0" distB="0" distL="0" distR="0" wp14:anchorId="4CCDB16E" wp14:editId="38108988">
            <wp:extent cx="5731510" cy="2484755"/>
            <wp:effectExtent l="0" t="0" r="2540" b="0"/>
            <wp:docPr id="1434889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89853" name=""/>
                    <pic:cNvPicPr/>
                  </pic:nvPicPr>
                  <pic:blipFill>
                    <a:blip r:embed="rId6"/>
                    <a:stretch>
                      <a:fillRect/>
                    </a:stretch>
                  </pic:blipFill>
                  <pic:spPr>
                    <a:xfrm>
                      <a:off x="0" y="0"/>
                      <a:ext cx="5731510" cy="2484755"/>
                    </a:xfrm>
                    <a:prstGeom prst="rect">
                      <a:avLst/>
                    </a:prstGeom>
                  </pic:spPr>
                </pic:pic>
              </a:graphicData>
            </a:graphic>
          </wp:inline>
        </w:drawing>
      </w:r>
    </w:p>
    <w:p w14:paraId="54B5A115" w14:textId="77777777" w:rsidR="00777E00" w:rsidRDefault="00777E00" w:rsidP="00305C3D">
      <w:pPr>
        <w:tabs>
          <w:tab w:val="left" w:pos="3310"/>
        </w:tabs>
        <w:rPr>
          <w:rFonts w:ascii="Lexend" w:hAnsi="Lexend"/>
        </w:rPr>
      </w:pPr>
    </w:p>
    <w:p w14:paraId="0A912A23" w14:textId="48ACBA49" w:rsidR="00777E00" w:rsidRDefault="002067B4" w:rsidP="00305C3D">
      <w:pPr>
        <w:tabs>
          <w:tab w:val="left" w:pos="3310"/>
        </w:tabs>
        <w:rPr>
          <w:rFonts w:ascii="Lexend" w:hAnsi="Lexend"/>
        </w:rPr>
      </w:pPr>
      <w:r>
        <w:rPr>
          <w:rFonts w:ascii="Lexend" w:hAnsi="Lexend"/>
        </w:rPr>
        <w:t xml:space="preserve">Learn more at </w:t>
      </w:r>
      <w:hyperlink r:id="rId7" w:history="1">
        <w:r w:rsidR="00B2105B" w:rsidRPr="00B2105B">
          <w:rPr>
            <w:rStyle w:val="Hyperlink"/>
            <w:rFonts w:ascii="Lexend" w:hAnsi="Lexend"/>
          </w:rPr>
          <w:t>Welcome to The Bridge</w:t>
        </w:r>
      </w:hyperlink>
    </w:p>
    <w:p w14:paraId="6AEB11AA" w14:textId="77777777" w:rsidR="00777E00" w:rsidRDefault="00777E00" w:rsidP="00305C3D">
      <w:pPr>
        <w:tabs>
          <w:tab w:val="left" w:pos="3310"/>
        </w:tabs>
        <w:rPr>
          <w:rFonts w:ascii="Lexend" w:hAnsi="Lexend"/>
        </w:rPr>
      </w:pPr>
    </w:p>
    <w:p w14:paraId="5AA3C419" w14:textId="77777777" w:rsidR="00777E00" w:rsidRDefault="00777E00" w:rsidP="00305C3D">
      <w:pPr>
        <w:tabs>
          <w:tab w:val="left" w:pos="3310"/>
        </w:tabs>
        <w:rPr>
          <w:rFonts w:ascii="Lexend" w:hAnsi="Lexend"/>
        </w:rPr>
      </w:pPr>
    </w:p>
    <w:p w14:paraId="34E52D59" w14:textId="77777777" w:rsidR="00777E00" w:rsidRDefault="00777E00" w:rsidP="00305C3D">
      <w:pPr>
        <w:tabs>
          <w:tab w:val="left" w:pos="3310"/>
        </w:tabs>
        <w:rPr>
          <w:rFonts w:ascii="Lexend" w:hAnsi="Lexend"/>
        </w:rPr>
      </w:pPr>
    </w:p>
    <w:p w14:paraId="2192E92C" w14:textId="77777777" w:rsidR="00777E00" w:rsidRDefault="00777E00" w:rsidP="00305C3D">
      <w:pPr>
        <w:tabs>
          <w:tab w:val="left" w:pos="3310"/>
        </w:tabs>
        <w:rPr>
          <w:rFonts w:ascii="Lexend" w:hAnsi="Lexend"/>
        </w:rPr>
      </w:pPr>
    </w:p>
    <w:p w14:paraId="7000691B" w14:textId="67176D25" w:rsidR="00305C3D" w:rsidRPr="00305C3D" w:rsidRDefault="00CA78BB" w:rsidP="00305C3D">
      <w:pPr>
        <w:tabs>
          <w:tab w:val="left" w:pos="3310"/>
        </w:tabs>
        <w:rPr>
          <w:rFonts w:ascii="Lexend" w:hAnsi="Lexend"/>
        </w:rPr>
      </w:pPr>
      <w:r>
        <w:rPr>
          <w:rFonts w:ascii="Lexend" w:hAnsi="Lexend"/>
        </w:rPr>
        <w:t>And it all starts with a simple connection through The Bridge</w:t>
      </w:r>
      <w:r w:rsidR="005A4E51">
        <w:rPr>
          <w:rFonts w:ascii="Lexend" w:hAnsi="Lexend"/>
        </w:rPr>
        <w:t>.</w:t>
      </w:r>
      <w:r w:rsidR="00DF6EF6">
        <w:rPr>
          <w:rFonts w:ascii="Lexend" w:hAnsi="Lexend"/>
        </w:rPr>
        <w:t xml:space="preserve"> </w:t>
      </w:r>
      <w:r w:rsidR="005A4E51">
        <w:rPr>
          <w:rFonts w:ascii="Lexend" w:hAnsi="Lexend"/>
        </w:rPr>
        <w:t>Gain access to</w:t>
      </w:r>
      <w:r w:rsidR="00305C3D" w:rsidRPr="00305C3D">
        <w:rPr>
          <w:rFonts w:ascii="Lexend" w:hAnsi="Lexend"/>
        </w:rPr>
        <w:t xml:space="preserve"> over 12,000+ potential employees by forging a relationship with their current education settings. </w:t>
      </w:r>
    </w:p>
    <w:p w14:paraId="5ACD2E3D" w14:textId="48DE2DA4" w:rsidR="00305C3D" w:rsidRPr="00305C3D" w:rsidRDefault="00305C3D" w:rsidP="00305C3D">
      <w:pPr>
        <w:tabs>
          <w:tab w:val="left" w:pos="3310"/>
        </w:tabs>
        <w:rPr>
          <w:rFonts w:ascii="Lexend" w:hAnsi="Lexend"/>
        </w:rPr>
      </w:pPr>
      <w:r w:rsidRPr="00305C3D">
        <w:rPr>
          <w:rFonts w:ascii="Lexend" w:hAnsi="Lexend"/>
        </w:rPr>
        <w:t>You will be matched with a local education provider AND with young people who have</w:t>
      </w:r>
      <w:r w:rsidR="00E77CD4">
        <w:rPr>
          <w:rFonts w:ascii="Lexend" w:hAnsi="Lexend"/>
        </w:rPr>
        <w:t xml:space="preserve"> </w:t>
      </w:r>
      <w:proofErr w:type="gramStart"/>
      <w:r w:rsidR="00E77CD4">
        <w:rPr>
          <w:rFonts w:ascii="Lexend" w:hAnsi="Lexend"/>
        </w:rPr>
        <w:t>skills</w:t>
      </w:r>
      <w:proofErr w:type="gramEnd"/>
      <w:r w:rsidR="00E77CD4">
        <w:rPr>
          <w:rFonts w:ascii="Lexend" w:hAnsi="Lexend"/>
        </w:rPr>
        <w:t xml:space="preserve"> and an interest</w:t>
      </w:r>
      <w:r w:rsidRPr="00305C3D">
        <w:rPr>
          <w:rFonts w:ascii="Lexend" w:hAnsi="Lexend"/>
        </w:rPr>
        <w:t xml:space="preserve"> aligned to your industry area</w:t>
      </w:r>
      <w:r w:rsidR="00E77CD4">
        <w:rPr>
          <w:rFonts w:ascii="Lexend" w:hAnsi="Lexend"/>
        </w:rPr>
        <w:t>.</w:t>
      </w:r>
      <w:r w:rsidRPr="00305C3D">
        <w:rPr>
          <w:rFonts w:ascii="Lexend" w:hAnsi="Lexend"/>
        </w:rPr>
        <w:t xml:space="preserve"> </w:t>
      </w:r>
    </w:p>
    <w:p w14:paraId="17EFA04D" w14:textId="3C388DC2" w:rsidR="00811C3E" w:rsidRDefault="00811C3E" w:rsidP="00811C3E">
      <w:pPr>
        <w:tabs>
          <w:tab w:val="left" w:pos="3310"/>
        </w:tabs>
        <w:rPr>
          <w:sz w:val="32"/>
          <w:szCs w:val="32"/>
        </w:rPr>
      </w:pPr>
    </w:p>
    <w:p w14:paraId="5A721BE5" w14:textId="046F40F8" w:rsidR="00644E0A" w:rsidRDefault="0065649A" w:rsidP="00811C3E">
      <w:pPr>
        <w:tabs>
          <w:tab w:val="left" w:pos="3310"/>
        </w:tabs>
        <w:rPr>
          <w:sz w:val="32"/>
          <w:szCs w:val="32"/>
        </w:rPr>
      </w:pPr>
      <w:r>
        <w:rPr>
          <w:noProof/>
        </w:rPr>
        <w:drawing>
          <wp:anchor distT="0" distB="0" distL="114300" distR="114300" simplePos="0" relativeHeight="251661312" behindDoc="1" locked="0" layoutInCell="1" allowOverlap="1" wp14:anchorId="1C498ABE" wp14:editId="43141FC7">
            <wp:simplePos x="0" y="0"/>
            <wp:positionH relativeFrom="column">
              <wp:posOffset>1327150</wp:posOffset>
            </wp:positionH>
            <wp:positionV relativeFrom="paragraph">
              <wp:posOffset>215900</wp:posOffset>
            </wp:positionV>
            <wp:extent cx="2882900" cy="1802130"/>
            <wp:effectExtent l="0" t="0" r="0" b="7620"/>
            <wp:wrapTight wrapText="bothSides">
              <wp:wrapPolygon edited="0">
                <wp:start x="0" y="0"/>
                <wp:lineTo x="0" y="21463"/>
                <wp:lineTo x="21410" y="21463"/>
                <wp:lineTo x="21410" y="0"/>
                <wp:lineTo x="0" y="0"/>
              </wp:wrapPolygon>
            </wp:wrapTight>
            <wp:docPr id="171366825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68253"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00" cy="1802130"/>
                    </a:xfrm>
                    <a:prstGeom prst="rect">
                      <a:avLst/>
                    </a:prstGeom>
                    <a:noFill/>
                    <a:ln>
                      <a:noFill/>
                    </a:ln>
                  </pic:spPr>
                </pic:pic>
              </a:graphicData>
            </a:graphic>
          </wp:anchor>
        </w:drawing>
      </w:r>
    </w:p>
    <w:p w14:paraId="13D02F28" w14:textId="60A32FA7" w:rsidR="00644E0A" w:rsidRPr="00811C3E" w:rsidRDefault="00634FA5" w:rsidP="00811C3E">
      <w:pPr>
        <w:tabs>
          <w:tab w:val="left" w:pos="3310"/>
        </w:tabs>
        <w:rPr>
          <w:sz w:val="32"/>
          <w:szCs w:val="32"/>
        </w:rPr>
      </w:pPr>
      <w:r w:rsidRPr="00634FA5">
        <w:rPr>
          <w:noProof/>
          <w:sz w:val="32"/>
          <w:szCs w:val="32"/>
        </w:rPr>
        <mc:AlternateContent>
          <mc:Choice Requires="wps">
            <w:drawing>
              <wp:anchor distT="45720" distB="45720" distL="114300" distR="114300" simplePos="0" relativeHeight="251663360" behindDoc="0" locked="0" layoutInCell="1" allowOverlap="1" wp14:anchorId="6A9CF756" wp14:editId="44C9344A">
                <wp:simplePos x="0" y="0"/>
                <wp:positionH relativeFrom="column">
                  <wp:posOffset>1606550</wp:posOffset>
                </wp:positionH>
                <wp:positionV relativeFrom="paragraph">
                  <wp:posOffset>1664335</wp:posOffset>
                </wp:positionV>
                <wp:extent cx="2432050" cy="450850"/>
                <wp:effectExtent l="0" t="0" r="25400" b="25400"/>
                <wp:wrapSquare wrapText="bothSides"/>
                <wp:docPr id="893193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50850"/>
                        </a:xfrm>
                        <a:prstGeom prst="rect">
                          <a:avLst/>
                        </a:prstGeom>
                        <a:solidFill>
                          <a:srgbClr val="FFFFFF"/>
                        </a:solidFill>
                        <a:ln w="9525">
                          <a:solidFill>
                            <a:srgbClr val="000000"/>
                          </a:solidFill>
                          <a:miter lim="800000"/>
                          <a:headEnd/>
                          <a:tailEnd/>
                        </a:ln>
                      </wps:spPr>
                      <wps:txbx>
                        <w:txbxContent>
                          <w:p w14:paraId="261CCCC4" w14:textId="211AE146" w:rsidR="00634FA5" w:rsidRPr="00634FA5" w:rsidRDefault="00634FA5" w:rsidP="00634FA5">
                            <w:pPr>
                              <w:jc w:val="center"/>
                              <w:rPr>
                                <w:b/>
                                <w:bCs/>
                                <w:sz w:val="40"/>
                                <w:szCs w:val="40"/>
                              </w:rPr>
                            </w:pPr>
                            <w:r w:rsidRPr="00634FA5">
                              <w:rPr>
                                <w:b/>
                                <w:bCs/>
                                <w:sz w:val="40"/>
                                <w:szCs w:val="40"/>
                              </w:rPr>
                              <w:t>Connect Now</w:t>
                            </w:r>
                            <w:r w:rsidR="002067B4">
                              <w:rPr>
                                <w:b/>
                                <w:bCs/>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CF756" id="_x0000_s1027" type="#_x0000_t202" style="position:absolute;margin-left:126.5pt;margin-top:131.05pt;width:191.5pt;height: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">
                <v:textbox>
                  <w:txbxContent>
                    <w:p w14:paraId="261CCCC4" w14:textId="211AE146" w:rsidR="00634FA5" w:rsidRPr="00634FA5" w:rsidRDefault="00634FA5" w:rsidP="00634FA5">
                      <w:pPr>
                        <w:jc w:val="center"/>
                        <w:rPr>
                          <w:b/>
                          <w:bCs/>
                          <w:sz w:val="40"/>
                          <w:szCs w:val="40"/>
                        </w:rPr>
                      </w:pPr>
                      <w:r w:rsidRPr="00634FA5">
                        <w:rPr>
                          <w:b/>
                          <w:bCs/>
                          <w:sz w:val="40"/>
                          <w:szCs w:val="40"/>
                        </w:rPr>
                        <w:t>Connect Now</w:t>
                      </w:r>
                      <w:r w:rsidR="002067B4">
                        <w:rPr>
                          <w:b/>
                          <w:bCs/>
                          <w:sz w:val="40"/>
                          <w:szCs w:val="40"/>
                        </w:rPr>
                        <w:t xml:space="preserve"> </w:t>
                      </w:r>
                    </w:p>
                  </w:txbxContent>
                </v:textbox>
                <w10:wrap type="square"/>
              </v:shape>
            </w:pict>
          </mc:Fallback>
        </mc:AlternateContent>
      </w:r>
    </w:p>
    <w:sectPr w:rsidR="00644E0A" w:rsidRPr="00811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exend">
    <w:altName w:val="Calibri"/>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7B"/>
    <w:rsid w:val="001F4873"/>
    <w:rsid w:val="002067B4"/>
    <w:rsid w:val="002C2EDA"/>
    <w:rsid w:val="00305C3D"/>
    <w:rsid w:val="003471A3"/>
    <w:rsid w:val="00350E6A"/>
    <w:rsid w:val="00363FF8"/>
    <w:rsid w:val="003817A2"/>
    <w:rsid w:val="003E0219"/>
    <w:rsid w:val="003E0945"/>
    <w:rsid w:val="003E0E4A"/>
    <w:rsid w:val="0044089B"/>
    <w:rsid w:val="004A5A96"/>
    <w:rsid w:val="004E3FF7"/>
    <w:rsid w:val="005028F6"/>
    <w:rsid w:val="0051384A"/>
    <w:rsid w:val="005254C8"/>
    <w:rsid w:val="0058168D"/>
    <w:rsid w:val="005840FE"/>
    <w:rsid w:val="005A4E51"/>
    <w:rsid w:val="00634FA5"/>
    <w:rsid w:val="00644E0A"/>
    <w:rsid w:val="0065649A"/>
    <w:rsid w:val="0071717B"/>
    <w:rsid w:val="0073151B"/>
    <w:rsid w:val="007779A6"/>
    <w:rsid w:val="00777E00"/>
    <w:rsid w:val="00811C3E"/>
    <w:rsid w:val="00880973"/>
    <w:rsid w:val="00A874E2"/>
    <w:rsid w:val="00A9330A"/>
    <w:rsid w:val="00AA646A"/>
    <w:rsid w:val="00AC59C4"/>
    <w:rsid w:val="00B2105B"/>
    <w:rsid w:val="00B30029"/>
    <w:rsid w:val="00BB201E"/>
    <w:rsid w:val="00C43EF1"/>
    <w:rsid w:val="00CA1D44"/>
    <w:rsid w:val="00CA78BB"/>
    <w:rsid w:val="00D058FF"/>
    <w:rsid w:val="00D57B9A"/>
    <w:rsid w:val="00DF6EF6"/>
    <w:rsid w:val="00E17F6C"/>
    <w:rsid w:val="00E77CD4"/>
    <w:rsid w:val="00F97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D44B"/>
  <w15:chartTrackingRefBased/>
  <w15:docId w15:val="{B19FEC07-770F-4345-A070-E5246E86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7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7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7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7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17B"/>
    <w:rPr>
      <w:rFonts w:eastAsiaTheme="majorEastAsia" w:cstheme="majorBidi"/>
      <w:color w:val="272727" w:themeColor="text1" w:themeTint="D8"/>
    </w:rPr>
  </w:style>
  <w:style w:type="paragraph" w:styleId="Title">
    <w:name w:val="Title"/>
    <w:basedOn w:val="Normal"/>
    <w:next w:val="Normal"/>
    <w:link w:val="TitleChar"/>
    <w:uiPriority w:val="10"/>
    <w:qFormat/>
    <w:rsid w:val="00717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17B"/>
    <w:pPr>
      <w:spacing w:before="160"/>
      <w:jc w:val="center"/>
    </w:pPr>
    <w:rPr>
      <w:i/>
      <w:iCs/>
      <w:color w:val="404040" w:themeColor="text1" w:themeTint="BF"/>
    </w:rPr>
  </w:style>
  <w:style w:type="character" w:customStyle="1" w:styleId="QuoteChar">
    <w:name w:val="Quote Char"/>
    <w:basedOn w:val="DefaultParagraphFont"/>
    <w:link w:val="Quote"/>
    <w:uiPriority w:val="29"/>
    <w:rsid w:val="0071717B"/>
    <w:rPr>
      <w:i/>
      <w:iCs/>
      <w:color w:val="404040" w:themeColor="text1" w:themeTint="BF"/>
    </w:rPr>
  </w:style>
  <w:style w:type="paragraph" w:styleId="ListParagraph">
    <w:name w:val="List Paragraph"/>
    <w:basedOn w:val="Normal"/>
    <w:uiPriority w:val="34"/>
    <w:qFormat/>
    <w:rsid w:val="0071717B"/>
    <w:pPr>
      <w:ind w:left="720"/>
      <w:contextualSpacing/>
    </w:pPr>
  </w:style>
  <w:style w:type="character" w:styleId="IntenseEmphasis">
    <w:name w:val="Intense Emphasis"/>
    <w:basedOn w:val="DefaultParagraphFont"/>
    <w:uiPriority w:val="21"/>
    <w:qFormat/>
    <w:rsid w:val="0071717B"/>
    <w:rPr>
      <w:i/>
      <w:iCs/>
      <w:color w:val="0F4761" w:themeColor="accent1" w:themeShade="BF"/>
    </w:rPr>
  </w:style>
  <w:style w:type="paragraph" w:styleId="IntenseQuote">
    <w:name w:val="Intense Quote"/>
    <w:basedOn w:val="Normal"/>
    <w:next w:val="Normal"/>
    <w:link w:val="IntenseQuoteChar"/>
    <w:uiPriority w:val="30"/>
    <w:qFormat/>
    <w:rsid w:val="00717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17B"/>
    <w:rPr>
      <w:i/>
      <w:iCs/>
      <w:color w:val="0F4761" w:themeColor="accent1" w:themeShade="BF"/>
    </w:rPr>
  </w:style>
  <w:style w:type="character" w:styleId="IntenseReference">
    <w:name w:val="Intense Reference"/>
    <w:basedOn w:val="DefaultParagraphFont"/>
    <w:uiPriority w:val="32"/>
    <w:qFormat/>
    <w:rsid w:val="0071717B"/>
    <w:rPr>
      <w:b/>
      <w:bCs/>
      <w:smallCaps/>
      <w:color w:val="0F4761" w:themeColor="accent1" w:themeShade="BF"/>
      <w:spacing w:val="5"/>
    </w:rPr>
  </w:style>
  <w:style w:type="paragraph" w:styleId="NormalWeb">
    <w:name w:val="Normal (Web)"/>
    <w:basedOn w:val="Normal"/>
    <w:uiPriority w:val="99"/>
    <w:semiHidden/>
    <w:unhideWhenUsed/>
    <w:rsid w:val="0071717B"/>
    <w:rPr>
      <w:rFonts w:ascii="Times New Roman" w:hAnsi="Times New Roman" w:cs="Times New Roman"/>
      <w:sz w:val="24"/>
      <w:szCs w:val="24"/>
    </w:rPr>
  </w:style>
  <w:style w:type="character" w:styleId="Hyperlink">
    <w:name w:val="Hyperlink"/>
    <w:basedOn w:val="DefaultParagraphFont"/>
    <w:uiPriority w:val="99"/>
    <w:unhideWhenUsed/>
    <w:rsid w:val="0044089B"/>
    <w:rPr>
      <w:color w:val="467886" w:themeColor="hyperlink"/>
      <w:u w:val="single"/>
    </w:rPr>
  </w:style>
  <w:style w:type="character" w:styleId="UnresolvedMention">
    <w:name w:val="Unresolved Mention"/>
    <w:basedOn w:val="DefaultParagraphFont"/>
    <w:uiPriority w:val="99"/>
    <w:semiHidden/>
    <w:unhideWhenUsed/>
    <w:rsid w:val="0044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75">
      <w:bodyDiv w:val="1"/>
      <w:marLeft w:val="0"/>
      <w:marRight w:val="0"/>
      <w:marTop w:val="0"/>
      <w:marBottom w:val="0"/>
      <w:divBdr>
        <w:top w:val="none" w:sz="0" w:space="0" w:color="auto"/>
        <w:left w:val="none" w:sz="0" w:space="0" w:color="auto"/>
        <w:bottom w:val="none" w:sz="0" w:space="0" w:color="auto"/>
        <w:right w:val="none" w:sz="0" w:space="0" w:color="auto"/>
      </w:divBdr>
      <w:divsChild>
        <w:div w:id="679817020">
          <w:marLeft w:val="0"/>
          <w:marRight w:val="0"/>
          <w:marTop w:val="0"/>
          <w:marBottom w:val="0"/>
          <w:divBdr>
            <w:top w:val="none" w:sz="0" w:space="0" w:color="auto"/>
            <w:left w:val="none" w:sz="0" w:space="0" w:color="auto"/>
            <w:bottom w:val="none" w:sz="0" w:space="0" w:color="auto"/>
            <w:right w:val="none" w:sz="0" w:space="0" w:color="auto"/>
          </w:divBdr>
          <w:divsChild>
            <w:div w:id="71322163">
              <w:marLeft w:val="0"/>
              <w:marRight w:val="0"/>
              <w:marTop w:val="0"/>
              <w:marBottom w:val="0"/>
              <w:divBdr>
                <w:top w:val="none" w:sz="0" w:space="0" w:color="auto"/>
                <w:left w:val="none" w:sz="0" w:space="0" w:color="auto"/>
                <w:bottom w:val="none" w:sz="0" w:space="0" w:color="auto"/>
                <w:right w:val="none" w:sz="0" w:space="0" w:color="auto"/>
              </w:divBdr>
              <w:divsChild>
                <w:div w:id="213858031">
                  <w:marLeft w:val="0"/>
                  <w:marRight w:val="0"/>
                  <w:marTop w:val="0"/>
                  <w:marBottom w:val="0"/>
                  <w:divBdr>
                    <w:top w:val="none" w:sz="0" w:space="0" w:color="auto"/>
                    <w:left w:val="none" w:sz="0" w:space="0" w:color="auto"/>
                    <w:bottom w:val="none" w:sz="0" w:space="0" w:color="auto"/>
                    <w:right w:val="none" w:sz="0" w:space="0" w:color="auto"/>
                  </w:divBdr>
                  <w:divsChild>
                    <w:div w:id="1168447340">
                      <w:marLeft w:val="0"/>
                      <w:marRight w:val="0"/>
                      <w:marTop w:val="0"/>
                      <w:marBottom w:val="0"/>
                      <w:divBdr>
                        <w:top w:val="none" w:sz="0" w:space="0" w:color="auto"/>
                        <w:left w:val="none" w:sz="0" w:space="0" w:color="auto"/>
                        <w:bottom w:val="none" w:sz="0" w:space="0" w:color="auto"/>
                        <w:right w:val="none" w:sz="0" w:space="0" w:color="auto"/>
                      </w:divBdr>
                      <w:divsChild>
                        <w:div w:id="3054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5478">
          <w:marLeft w:val="0"/>
          <w:marRight w:val="0"/>
          <w:marTop w:val="0"/>
          <w:marBottom w:val="0"/>
          <w:divBdr>
            <w:top w:val="none" w:sz="0" w:space="0" w:color="auto"/>
            <w:left w:val="none" w:sz="0" w:space="0" w:color="auto"/>
            <w:bottom w:val="none" w:sz="0" w:space="0" w:color="auto"/>
            <w:right w:val="none" w:sz="0" w:space="0" w:color="auto"/>
          </w:divBdr>
          <w:divsChild>
            <w:div w:id="1588268248">
              <w:marLeft w:val="0"/>
              <w:marRight w:val="0"/>
              <w:marTop w:val="0"/>
              <w:marBottom w:val="0"/>
              <w:divBdr>
                <w:top w:val="none" w:sz="0" w:space="0" w:color="auto"/>
                <w:left w:val="none" w:sz="0" w:space="0" w:color="auto"/>
                <w:bottom w:val="none" w:sz="0" w:space="0" w:color="auto"/>
                <w:right w:val="none" w:sz="0" w:space="0" w:color="auto"/>
              </w:divBdr>
              <w:divsChild>
                <w:div w:id="1629702678">
                  <w:marLeft w:val="0"/>
                  <w:marRight w:val="0"/>
                  <w:marTop w:val="0"/>
                  <w:marBottom w:val="0"/>
                  <w:divBdr>
                    <w:top w:val="none" w:sz="0" w:space="0" w:color="auto"/>
                    <w:left w:val="none" w:sz="0" w:space="0" w:color="auto"/>
                    <w:bottom w:val="none" w:sz="0" w:space="0" w:color="auto"/>
                    <w:right w:val="none" w:sz="0" w:space="0" w:color="auto"/>
                  </w:divBdr>
                  <w:divsChild>
                    <w:div w:id="478546570">
                      <w:marLeft w:val="480"/>
                      <w:marRight w:val="0"/>
                      <w:marTop w:val="480"/>
                      <w:marBottom w:val="60"/>
                      <w:divBdr>
                        <w:top w:val="none" w:sz="0" w:space="0" w:color="auto"/>
                        <w:left w:val="none" w:sz="0" w:space="0" w:color="auto"/>
                        <w:bottom w:val="none" w:sz="0" w:space="0" w:color="auto"/>
                        <w:right w:val="none" w:sz="0" w:space="0" w:color="auto"/>
                      </w:divBdr>
                      <w:divsChild>
                        <w:div w:id="138351441">
                          <w:marLeft w:val="0"/>
                          <w:marRight w:val="0"/>
                          <w:marTop w:val="0"/>
                          <w:marBottom w:val="0"/>
                          <w:divBdr>
                            <w:top w:val="none" w:sz="0" w:space="0" w:color="auto"/>
                            <w:left w:val="none" w:sz="0" w:space="0" w:color="auto"/>
                            <w:bottom w:val="none" w:sz="0" w:space="0" w:color="auto"/>
                            <w:right w:val="none" w:sz="0" w:space="0" w:color="auto"/>
                          </w:divBdr>
                          <w:divsChild>
                            <w:div w:id="2069910457">
                              <w:marLeft w:val="0"/>
                              <w:marRight w:val="0"/>
                              <w:marTop w:val="0"/>
                              <w:marBottom w:val="0"/>
                              <w:divBdr>
                                <w:top w:val="none" w:sz="0" w:space="0" w:color="auto"/>
                                <w:left w:val="none" w:sz="0" w:space="0" w:color="auto"/>
                                <w:bottom w:val="none" w:sz="0" w:space="0" w:color="auto"/>
                                <w:right w:val="none" w:sz="0" w:space="0" w:color="auto"/>
                              </w:divBdr>
                              <w:divsChild>
                                <w:div w:id="1709526959">
                                  <w:marLeft w:val="0"/>
                                  <w:marRight w:val="0"/>
                                  <w:marTop w:val="0"/>
                                  <w:marBottom w:val="0"/>
                                  <w:divBdr>
                                    <w:top w:val="none" w:sz="0" w:space="0" w:color="auto"/>
                                    <w:left w:val="none" w:sz="0" w:space="0" w:color="auto"/>
                                    <w:bottom w:val="none" w:sz="0" w:space="0" w:color="auto"/>
                                    <w:right w:val="none" w:sz="0" w:space="0" w:color="auto"/>
                                  </w:divBdr>
                                  <w:divsChild>
                                    <w:div w:id="5267916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34267">
      <w:bodyDiv w:val="1"/>
      <w:marLeft w:val="0"/>
      <w:marRight w:val="0"/>
      <w:marTop w:val="0"/>
      <w:marBottom w:val="0"/>
      <w:divBdr>
        <w:top w:val="none" w:sz="0" w:space="0" w:color="auto"/>
        <w:left w:val="none" w:sz="0" w:space="0" w:color="auto"/>
        <w:bottom w:val="none" w:sz="0" w:space="0" w:color="auto"/>
        <w:right w:val="none" w:sz="0" w:space="0" w:color="auto"/>
      </w:divBdr>
    </w:div>
    <w:div w:id="224024536">
      <w:bodyDiv w:val="1"/>
      <w:marLeft w:val="0"/>
      <w:marRight w:val="0"/>
      <w:marTop w:val="0"/>
      <w:marBottom w:val="0"/>
      <w:divBdr>
        <w:top w:val="none" w:sz="0" w:space="0" w:color="auto"/>
        <w:left w:val="none" w:sz="0" w:space="0" w:color="auto"/>
        <w:bottom w:val="none" w:sz="0" w:space="0" w:color="auto"/>
        <w:right w:val="none" w:sz="0" w:space="0" w:color="auto"/>
      </w:divBdr>
    </w:div>
    <w:div w:id="239606325">
      <w:bodyDiv w:val="1"/>
      <w:marLeft w:val="0"/>
      <w:marRight w:val="0"/>
      <w:marTop w:val="0"/>
      <w:marBottom w:val="0"/>
      <w:divBdr>
        <w:top w:val="none" w:sz="0" w:space="0" w:color="auto"/>
        <w:left w:val="none" w:sz="0" w:space="0" w:color="auto"/>
        <w:bottom w:val="none" w:sz="0" w:space="0" w:color="auto"/>
        <w:right w:val="none" w:sz="0" w:space="0" w:color="auto"/>
      </w:divBdr>
    </w:div>
    <w:div w:id="633288702">
      <w:bodyDiv w:val="1"/>
      <w:marLeft w:val="0"/>
      <w:marRight w:val="0"/>
      <w:marTop w:val="0"/>
      <w:marBottom w:val="0"/>
      <w:divBdr>
        <w:top w:val="none" w:sz="0" w:space="0" w:color="auto"/>
        <w:left w:val="none" w:sz="0" w:space="0" w:color="auto"/>
        <w:bottom w:val="none" w:sz="0" w:space="0" w:color="auto"/>
        <w:right w:val="none" w:sz="0" w:space="0" w:color="auto"/>
      </w:divBdr>
      <w:divsChild>
        <w:div w:id="1086610870">
          <w:marLeft w:val="0"/>
          <w:marRight w:val="0"/>
          <w:marTop w:val="0"/>
          <w:marBottom w:val="0"/>
          <w:divBdr>
            <w:top w:val="none" w:sz="0" w:space="0" w:color="auto"/>
            <w:left w:val="none" w:sz="0" w:space="0" w:color="auto"/>
            <w:bottom w:val="none" w:sz="0" w:space="0" w:color="auto"/>
            <w:right w:val="none" w:sz="0" w:space="0" w:color="auto"/>
          </w:divBdr>
          <w:divsChild>
            <w:div w:id="1432890272">
              <w:marLeft w:val="0"/>
              <w:marRight w:val="0"/>
              <w:marTop w:val="0"/>
              <w:marBottom w:val="0"/>
              <w:divBdr>
                <w:top w:val="none" w:sz="0" w:space="0" w:color="auto"/>
                <w:left w:val="none" w:sz="0" w:space="0" w:color="auto"/>
                <w:bottom w:val="none" w:sz="0" w:space="0" w:color="auto"/>
                <w:right w:val="none" w:sz="0" w:space="0" w:color="auto"/>
              </w:divBdr>
              <w:divsChild>
                <w:div w:id="1494567940">
                  <w:marLeft w:val="0"/>
                  <w:marRight w:val="0"/>
                  <w:marTop w:val="0"/>
                  <w:marBottom w:val="0"/>
                  <w:divBdr>
                    <w:top w:val="none" w:sz="0" w:space="0" w:color="auto"/>
                    <w:left w:val="none" w:sz="0" w:space="0" w:color="auto"/>
                    <w:bottom w:val="none" w:sz="0" w:space="0" w:color="auto"/>
                    <w:right w:val="none" w:sz="0" w:space="0" w:color="auto"/>
                  </w:divBdr>
                  <w:divsChild>
                    <w:div w:id="527377543">
                      <w:marLeft w:val="480"/>
                      <w:marRight w:val="0"/>
                      <w:marTop w:val="480"/>
                      <w:marBottom w:val="60"/>
                      <w:divBdr>
                        <w:top w:val="none" w:sz="0" w:space="0" w:color="auto"/>
                        <w:left w:val="none" w:sz="0" w:space="0" w:color="auto"/>
                        <w:bottom w:val="none" w:sz="0" w:space="0" w:color="auto"/>
                        <w:right w:val="none" w:sz="0" w:space="0" w:color="auto"/>
                      </w:divBdr>
                      <w:divsChild>
                        <w:div w:id="1173835325">
                          <w:marLeft w:val="0"/>
                          <w:marRight w:val="0"/>
                          <w:marTop w:val="0"/>
                          <w:marBottom w:val="0"/>
                          <w:divBdr>
                            <w:top w:val="none" w:sz="0" w:space="0" w:color="auto"/>
                            <w:left w:val="none" w:sz="0" w:space="0" w:color="auto"/>
                            <w:bottom w:val="none" w:sz="0" w:space="0" w:color="auto"/>
                            <w:right w:val="none" w:sz="0" w:space="0" w:color="auto"/>
                          </w:divBdr>
                          <w:divsChild>
                            <w:div w:id="1489635704">
                              <w:marLeft w:val="0"/>
                              <w:marRight w:val="0"/>
                              <w:marTop w:val="0"/>
                              <w:marBottom w:val="0"/>
                              <w:divBdr>
                                <w:top w:val="none" w:sz="0" w:space="0" w:color="auto"/>
                                <w:left w:val="none" w:sz="0" w:space="0" w:color="auto"/>
                                <w:bottom w:val="none" w:sz="0" w:space="0" w:color="auto"/>
                                <w:right w:val="none" w:sz="0" w:space="0" w:color="auto"/>
                              </w:divBdr>
                              <w:divsChild>
                                <w:div w:id="1564412527">
                                  <w:marLeft w:val="0"/>
                                  <w:marRight w:val="0"/>
                                  <w:marTop w:val="0"/>
                                  <w:marBottom w:val="0"/>
                                  <w:divBdr>
                                    <w:top w:val="none" w:sz="0" w:space="0" w:color="auto"/>
                                    <w:left w:val="none" w:sz="0" w:space="0" w:color="auto"/>
                                    <w:bottom w:val="none" w:sz="0" w:space="0" w:color="auto"/>
                                    <w:right w:val="none" w:sz="0" w:space="0" w:color="auto"/>
                                  </w:divBdr>
                                  <w:divsChild>
                                    <w:div w:id="6755719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663893">
          <w:marLeft w:val="0"/>
          <w:marRight w:val="0"/>
          <w:marTop w:val="0"/>
          <w:marBottom w:val="0"/>
          <w:divBdr>
            <w:top w:val="none" w:sz="0" w:space="0" w:color="auto"/>
            <w:left w:val="none" w:sz="0" w:space="0" w:color="auto"/>
            <w:bottom w:val="none" w:sz="0" w:space="0" w:color="auto"/>
            <w:right w:val="none" w:sz="0" w:space="0" w:color="auto"/>
          </w:divBdr>
          <w:divsChild>
            <w:div w:id="337541215">
              <w:marLeft w:val="0"/>
              <w:marRight w:val="0"/>
              <w:marTop w:val="0"/>
              <w:marBottom w:val="0"/>
              <w:divBdr>
                <w:top w:val="none" w:sz="0" w:space="0" w:color="auto"/>
                <w:left w:val="none" w:sz="0" w:space="0" w:color="auto"/>
                <w:bottom w:val="none" w:sz="0" w:space="0" w:color="auto"/>
                <w:right w:val="none" w:sz="0" w:space="0" w:color="auto"/>
              </w:divBdr>
              <w:divsChild>
                <w:div w:id="1714230084">
                  <w:marLeft w:val="0"/>
                  <w:marRight w:val="0"/>
                  <w:marTop w:val="0"/>
                  <w:marBottom w:val="0"/>
                  <w:divBdr>
                    <w:top w:val="none" w:sz="0" w:space="0" w:color="auto"/>
                    <w:left w:val="none" w:sz="0" w:space="0" w:color="auto"/>
                    <w:bottom w:val="none" w:sz="0" w:space="0" w:color="auto"/>
                    <w:right w:val="none" w:sz="0" w:space="0" w:color="auto"/>
                  </w:divBdr>
                  <w:divsChild>
                    <w:div w:id="1650591880">
                      <w:marLeft w:val="0"/>
                      <w:marRight w:val="0"/>
                      <w:marTop w:val="0"/>
                      <w:marBottom w:val="0"/>
                      <w:divBdr>
                        <w:top w:val="none" w:sz="0" w:space="0" w:color="auto"/>
                        <w:left w:val="none" w:sz="0" w:space="0" w:color="auto"/>
                        <w:bottom w:val="none" w:sz="0" w:space="0" w:color="auto"/>
                        <w:right w:val="none" w:sz="0" w:space="0" w:color="auto"/>
                      </w:divBdr>
                      <w:divsChild>
                        <w:div w:id="4495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21058">
      <w:bodyDiv w:val="1"/>
      <w:marLeft w:val="0"/>
      <w:marRight w:val="0"/>
      <w:marTop w:val="0"/>
      <w:marBottom w:val="0"/>
      <w:divBdr>
        <w:top w:val="none" w:sz="0" w:space="0" w:color="auto"/>
        <w:left w:val="none" w:sz="0" w:space="0" w:color="auto"/>
        <w:bottom w:val="none" w:sz="0" w:space="0" w:color="auto"/>
        <w:right w:val="none" w:sz="0" w:space="0" w:color="auto"/>
      </w:divBdr>
    </w:div>
    <w:div w:id="1199858356">
      <w:bodyDiv w:val="1"/>
      <w:marLeft w:val="0"/>
      <w:marRight w:val="0"/>
      <w:marTop w:val="0"/>
      <w:marBottom w:val="0"/>
      <w:divBdr>
        <w:top w:val="none" w:sz="0" w:space="0" w:color="auto"/>
        <w:left w:val="none" w:sz="0" w:space="0" w:color="auto"/>
        <w:bottom w:val="none" w:sz="0" w:space="0" w:color="auto"/>
        <w:right w:val="none" w:sz="0" w:space="0" w:color="auto"/>
      </w:divBdr>
    </w:div>
    <w:div w:id="1247227300">
      <w:bodyDiv w:val="1"/>
      <w:marLeft w:val="0"/>
      <w:marRight w:val="0"/>
      <w:marTop w:val="0"/>
      <w:marBottom w:val="0"/>
      <w:divBdr>
        <w:top w:val="none" w:sz="0" w:space="0" w:color="auto"/>
        <w:left w:val="none" w:sz="0" w:space="0" w:color="auto"/>
        <w:bottom w:val="none" w:sz="0" w:space="0" w:color="auto"/>
        <w:right w:val="none" w:sz="0" w:space="0" w:color="auto"/>
      </w:divBdr>
      <w:divsChild>
        <w:div w:id="977296312">
          <w:marLeft w:val="0"/>
          <w:marRight w:val="0"/>
          <w:marTop w:val="0"/>
          <w:marBottom w:val="0"/>
          <w:divBdr>
            <w:top w:val="none" w:sz="0" w:space="0" w:color="auto"/>
            <w:left w:val="none" w:sz="0" w:space="0" w:color="auto"/>
            <w:bottom w:val="none" w:sz="0" w:space="0" w:color="auto"/>
            <w:right w:val="none" w:sz="0" w:space="0" w:color="auto"/>
          </w:divBdr>
          <w:divsChild>
            <w:div w:id="1311783715">
              <w:marLeft w:val="0"/>
              <w:marRight w:val="0"/>
              <w:marTop w:val="0"/>
              <w:marBottom w:val="0"/>
              <w:divBdr>
                <w:top w:val="none" w:sz="0" w:space="0" w:color="auto"/>
                <w:left w:val="none" w:sz="0" w:space="0" w:color="auto"/>
                <w:bottom w:val="none" w:sz="0" w:space="0" w:color="auto"/>
                <w:right w:val="none" w:sz="0" w:space="0" w:color="auto"/>
              </w:divBdr>
            </w:div>
          </w:divsChild>
        </w:div>
        <w:div w:id="196312171">
          <w:marLeft w:val="0"/>
          <w:marRight w:val="0"/>
          <w:marTop w:val="0"/>
          <w:marBottom w:val="0"/>
          <w:divBdr>
            <w:top w:val="none" w:sz="0" w:space="0" w:color="auto"/>
            <w:left w:val="none" w:sz="0" w:space="0" w:color="auto"/>
            <w:bottom w:val="none" w:sz="0" w:space="0" w:color="auto"/>
            <w:right w:val="none" w:sz="0" w:space="0" w:color="auto"/>
          </w:divBdr>
          <w:divsChild>
            <w:div w:id="8412066">
              <w:marLeft w:val="0"/>
              <w:marRight w:val="0"/>
              <w:marTop w:val="0"/>
              <w:marBottom w:val="0"/>
              <w:divBdr>
                <w:top w:val="none" w:sz="0" w:space="0" w:color="auto"/>
                <w:left w:val="none" w:sz="0" w:space="0" w:color="auto"/>
                <w:bottom w:val="none" w:sz="0" w:space="0" w:color="auto"/>
                <w:right w:val="none" w:sz="0" w:space="0" w:color="auto"/>
              </w:divBdr>
              <w:divsChild>
                <w:div w:id="9301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9141">
          <w:marLeft w:val="0"/>
          <w:marRight w:val="0"/>
          <w:marTop w:val="0"/>
          <w:marBottom w:val="0"/>
          <w:divBdr>
            <w:top w:val="none" w:sz="0" w:space="0" w:color="auto"/>
            <w:left w:val="none" w:sz="0" w:space="0" w:color="auto"/>
            <w:bottom w:val="none" w:sz="0" w:space="0" w:color="auto"/>
            <w:right w:val="none" w:sz="0" w:space="0" w:color="auto"/>
          </w:divBdr>
          <w:divsChild>
            <w:div w:id="2187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7765">
      <w:bodyDiv w:val="1"/>
      <w:marLeft w:val="0"/>
      <w:marRight w:val="0"/>
      <w:marTop w:val="0"/>
      <w:marBottom w:val="0"/>
      <w:divBdr>
        <w:top w:val="none" w:sz="0" w:space="0" w:color="auto"/>
        <w:left w:val="none" w:sz="0" w:space="0" w:color="auto"/>
        <w:bottom w:val="none" w:sz="0" w:space="0" w:color="auto"/>
        <w:right w:val="none" w:sz="0" w:space="0" w:color="auto"/>
      </w:divBdr>
    </w:div>
    <w:div w:id="1524399189">
      <w:bodyDiv w:val="1"/>
      <w:marLeft w:val="0"/>
      <w:marRight w:val="0"/>
      <w:marTop w:val="0"/>
      <w:marBottom w:val="0"/>
      <w:divBdr>
        <w:top w:val="none" w:sz="0" w:space="0" w:color="auto"/>
        <w:left w:val="none" w:sz="0" w:space="0" w:color="auto"/>
        <w:bottom w:val="none" w:sz="0" w:space="0" w:color="auto"/>
        <w:right w:val="none" w:sz="0" w:space="0" w:color="auto"/>
      </w:divBdr>
      <w:divsChild>
        <w:div w:id="1061633883">
          <w:marLeft w:val="0"/>
          <w:marRight w:val="0"/>
          <w:marTop w:val="0"/>
          <w:marBottom w:val="0"/>
          <w:divBdr>
            <w:top w:val="none" w:sz="0" w:space="0" w:color="auto"/>
            <w:left w:val="none" w:sz="0" w:space="0" w:color="auto"/>
            <w:bottom w:val="none" w:sz="0" w:space="0" w:color="auto"/>
            <w:right w:val="none" w:sz="0" w:space="0" w:color="auto"/>
          </w:divBdr>
          <w:divsChild>
            <w:div w:id="796414476">
              <w:marLeft w:val="0"/>
              <w:marRight w:val="0"/>
              <w:marTop w:val="0"/>
              <w:marBottom w:val="0"/>
              <w:divBdr>
                <w:top w:val="none" w:sz="0" w:space="0" w:color="auto"/>
                <w:left w:val="none" w:sz="0" w:space="0" w:color="auto"/>
                <w:bottom w:val="none" w:sz="0" w:space="0" w:color="auto"/>
                <w:right w:val="none" w:sz="0" w:space="0" w:color="auto"/>
              </w:divBdr>
            </w:div>
          </w:divsChild>
        </w:div>
        <w:div w:id="359206739">
          <w:marLeft w:val="0"/>
          <w:marRight w:val="0"/>
          <w:marTop w:val="0"/>
          <w:marBottom w:val="0"/>
          <w:divBdr>
            <w:top w:val="none" w:sz="0" w:space="0" w:color="auto"/>
            <w:left w:val="none" w:sz="0" w:space="0" w:color="auto"/>
            <w:bottom w:val="none" w:sz="0" w:space="0" w:color="auto"/>
            <w:right w:val="none" w:sz="0" w:space="0" w:color="auto"/>
          </w:divBdr>
          <w:divsChild>
            <w:div w:id="1599363979">
              <w:marLeft w:val="0"/>
              <w:marRight w:val="0"/>
              <w:marTop w:val="0"/>
              <w:marBottom w:val="0"/>
              <w:divBdr>
                <w:top w:val="none" w:sz="0" w:space="0" w:color="auto"/>
                <w:left w:val="none" w:sz="0" w:space="0" w:color="auto"/>
                <w:bottom w:val="none" w:sz="0" w:space="0" w:color="auto"/>
                <w:right w:val="none" w:sz="0" w:space="0" w:color="auto"/>
              </w:divBdr>
              <w:divsChild>
                <w:div w:id="7979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2486">
          <w:marLeft w:val="0"/>
          <w:marRight w:val="0"/>
          <w:marTop w:val="0"/>
          <w:marBottom w:val="0"/>
          <w:divBdr>
            <w:top w:val="none" w:sz="0" w:space="0" w:color="auto"/>
            <w:left w:val="none" w:sz="0" w:space="0" w:color="auto"/>
            <w:bottom w:val="none" w:sz="0" w:space="0" w:color="auto"/>
            <w:right w:val="none" w:sz="0" w:space="0" w:color="auto"/>
          </w:divBdr>
          <w:divsChild>
            <w:div w:id="3955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5221">
      <w:bodyDiv w:val="1"/>
      <w:marLeft w:val="0"/>
      <w:marRight w:val="0"/>
      <w:marTop w:val="0"/>
      <w:marBottom w:val="0"/>
      <w:divBdr>
        <w:top w:val="none" w:sz="0" w:space="0" w:color="auto"/>
        <w:left w:val="none" w:sz="0" w:space="0" w:color="auto"/>
        <w:bottom w:val="none" w:sz="0" w:space="0" w:color="auto"/>
        <w:right w:val="none" w:sz="0" w:space="0" w:color="auto"/>
      </w:divBdr>
    </w:div>
    <w:div w:id="1644888929">
      <w:bodyDiv w:val="1"/>
      <w:marLeft w:val="0"/>
      <w:marRight w:val="0"/>
      <w:marTop w:val="0"/>
      <w:marBottom w:val="0"/>
      <w:divBdr>
        <w:top w:val="none" w:sz="0" w:space="0" w:color="auto"/>
        <w:left w:val="none" w:sz="0" w:space="0" w:color="auto"/>
        <w:bottom w:val="none" w:sz="0" w:space="0" w:color="auto"/>
        <w:right w:val="none" w:sz="0" w:space="0" w:color="auto"/>
      </w:divBdr>
    </w:div>
    <w:div w:id="2023119405">
      <w:bodyDiv w:val="1"/>
      <w:marLeft w:val="0"/>
      <w:marRight w:val="0"/>
      <w:marTop w:val="0"/>
      <w:marBottom w:val="0"/>
      <w:divBdr>
        <w:top w:val="none" w:sz="0" w:space="0" w:color="auto"/>
        <w:left w:val="none" w:sz="0" w:space="0" w:color="auto"/>
        <w:bottom w:val="none" w:sz="0" w:space="0" w:color="auto"/>
        <w:right w:val="none" w:sz="0" w:space="0" w:color="auto"/>
      </w:divBdr>
    </w:div>
    <w:div w:id="21088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MGPUCazDeU" TargetMode="External"/><Relationship Id="rId3" Type="http://schemas.openxmlformats.org/officeDocument/2006/relationships/webSettings" Target="webSettings.xml"/><Relationship Id="rId7" Type="http://schemas.openxmlformats.org/officeDocument/2006/relationships/hyperlink" Target="https://www.essexopportunities.co.uk/welcome-to-the-brid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Logan - Targeted Employment, Post 16 education co-ordinator</dc:creator>
  <cp:keywords/>
  <dc:description/>
  <cp:lastModifiedBy>Tanya Brader</cp:lastModifiedBy>
  <cp:revision>2</cp:revision>
  <dcterms:created xsi:type="dcterms:W3CDTF">2025-04-02T10:31:00Z</dcterms:created>
  <dcterms:modified xsi:type="dcterms:W3CDTF">2025-04-02T10:31:00Z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2025-01-30T15:23:48Z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ca62f77a-f5e6-40d8-8f5d-bbc628ca7e2e</vt:lpwstr>
  </property>
  <property fmtid="{D5CDD505-2E9C-101B-9397-08002B2CF9AE}" pid="8" name="MSIP_Label_39d8be9e-c8d9-4b9c-bd40-2c27cc7ea2e6_ContentBits">
    <vt:lpwstr>0</vt:lpwstr>
  </property>
</Properties>
</file>